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75" w:rsidRDefault="00B06275" w:rsidP="00B06275">
      <w:pPr>
        <w:pStyle w:val="ConsPlusTitlePage"/>
      </w:pPr>
      <w:bookmarkStart w:id="0" w:name="_GoBack"/>
      <w:bookmarkEnd w:id="0"/>
      <w:r>
        <w:rPr>
          <w:sz w:val="22"/>
        </w:rPr>
        <w:t>Зарегистрировано в Минюсте России 28 августа 2020 г. N 59530</w:t>
      </w:r>
    </w:p>
    <w:p w:rsidR="00B06275" w:rsidRDefault="00B062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</w:pPr>
      <w:r>
        <w:t>МИНИСТЕРСТВО НАУКИ И ВЫСШЕГО ОБРАЗОВАНИЯ</w:t>
      </w:r>
    </w:p>
    <w:p w:rsidR="00B06275" w:rsidRDefault="00B06275">
      <w:pPr>
        <w:pStyle w:val="ConsPlusTitle"/>
        <w:jc w:val="center"/>
      </w:pPr>
      <w:r>
        <w:t>РОССИЙСКОЙ ФЕДЕРАЦИИ</w:t>
      </w:r>
    </w:p>
    <w:p w:rsidR="00B06275" w:rsidRDefault="00B06275">
      <w:pPr>
        <w:pStyle w:val="ConsPlusTitle"/>
        <w:jc w:val="both"/>
      </w:pPr>
    </w:p>
    <w:p w:rsidR="00B06275" w:rsidRDefault="00B06275">
      <w:pPr>
        <w:pStyle w:val="ConsPlusTitle"/>
        <w:jc w:val="center"/>
      </w:pPr>
      <w:r>
        <w:t>ПРИКАЗ</w:t>
      </w:r>
    </w:p>
    <w:p w:rsidR="00B06275" w:rsidRDefault="00B06275">
      <w:pPr>
        <w:pStyle w:val="ConsPlusTitle"/>
        <w:jc w:val="center"/>
      </w:pPr>
      <w:r>
        <w:t>от 13 августа 2020 г. N 1000</w:t>
      </w:r>
    </w:p>
    <w:p w:rsidR="00B06275" w:rsidRDefault="00B06275">
      <w:pPr>
        <w:pStyle w:val="ConsPlusTitle"/>
        <w:jc w:val="both"/>
      </w:pPr>
    </w:p>
    <w:p w:rsidR="00B06275" w:rsidRDefault="00B06275">
      <w:pPr>
        <w:pStyle w:val="ConsPlusTitle"/>
        <w:jc w:val="center"/>
      </w:pPr>
      <w:r>
        <w:t>ОБ УТВЕРЖДЕНИИ</w:t>
      </w:r>
    </w:p>
    <w:p w:rsidR="00B06275" w:rsidRDefault="00B0627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06275" w:rsidRDefault="00B06275">
      <w:pPr>
        <w:pStyle w:val="ConsPlusTitle"/>
        <w:jc w:val="center"/>
      </w:pPr>
      <w:r>
        <w:t>ВЫСШЕГО ОБРАЗОВАНИЯ - МАГИСТРАТУРА ПО НАПРАВЛЕНИЮ</w:t>
      </w:r>
    </w:p>
    <w:p w:rsidR="00B06275" w:rsidRDefault="00B06275">
      <w:pPr>
        <w:pStyle w:val="ConsPlusTitle"/>
        <w:jc w:val="center"/>
      </w:pPr>
      <w:r>
        <w:t>ПОДГОТОВКИ 38.04.04 ГОСУДАРСТВЕННОЕ</w:t>
      </w:r>
    </w:p>
    <w:p w:rsidR="00B06275" w:rsidRDefault="00B06275">
      <w:pPr>
        <w:pStyle w:val="ConsPlusTitle"/>
        <w:jc w:val="center"/>
      </w:pPr>
      <w:r>
        <w:t>И МУНИЦИПАЛЬНОЕ УПРАВЛЕНИЕ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38.04.04 Государственное и муниципальное управление (далее - стандарт).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38.04.04 Государственное и муниципальное управление (уровень магистратуры), утвержденным приказом Министерства образования и науки Российской Федерации от 26 ноября 2014 г. N 1518 (зарегистрирован Министерством юстиции Российской Федерации 22 декабря 2014 г., регистрационный N 35294),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B06275" w:rsidRDefault="00B06275">
      <w:pPr>
        <w:pStyle w:val="ConsPlusNormal"/>
        <w:jc w:val="right"/>
      </w:pPr>
      <w:r>
        <w:t>А.В.НАРУКАВНИКОВ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right"/>
        <w:outlineLvl w:val="0"/>
      </w:pPr>
      <w:r>
        <w:t>Приложение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right"/>
      </w:pPr>
      <w:r>
        <w:t>Утвержден</w:t>
      </w:r>
    </w:p>
    <w:p w:rsidR="00B06275" w:rsidRDefault="00B06275">
      <w:pPr>
        <w:pStyle w:val="ConsPlusNormal"/>
        <w:jc w:val="right"/>
      </w:pPr>
      <w:r>
        <w:t>приказом Министерства науки</w:t>
      </w:r>
    </w:p>
    <w:p w:rsidR="00B06275" w:rsidRDefault="00B06275">
      <w:pPr>
        <w:pStyle w:val="ConsPlusNormal"/>
        <w:jc w:val="right"/>
      </w:pPr>
      <w:r>
        <w:t>и высшего образования</w:t>
      </w:r>
    </w:p>
    <w:p w:rsidR="00B06275" w:rsidRDefault="00B06275">
      <w:pPr>
        <w:pStyle w:val="ConsPlusNormal"/>
        <w:jc w:val="right"/>
      </w:pPr>
      <w:r>
        <w:t>Российской Федерации</w:t>
      </w:r>
    </w:p>
    <w:p w:rsidR="00B06275" w:rsidRDefault="00B06275">
      <w:pPr>
        <w:pStyle w:val="ConsPlusNormal"/>
        <w:jc w:val="right"/>
      </w:pPr>
      <w:r>
        <w:lastRenderedPageBreak/>
        <w:t>от 13 августа 2020 г. N 1000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</w:pPr>
      <w:bookmarkStart w:id="1" w:name="P37"/>
      <w:bookmarkEnd w:id="1"/>
      <w:r>
        <w:t>ФЕДЕРАЛЬНЫЙ ГОСУДАРСТВЕННЫЙ ОБРАЗОВАТЕЛЬНЫЙ СТАНДАРТ</w:t>
      </w:r>
    </w:p>
    <w:p w:rsidR="00B06275" w:rsidRDefault="00B06275">
      <w:pPr>
        <w:pStyle w:val="ConsPlusTitle"/>
        <w:jc w:val="center"/>
      </w:pPr>
      <w:r>
        <w:t>ВЫСШЕГО ОБРАЗОВАНИЯ - МАГИСТРАТУРА ПО НАПРАВЛЕНИЮ</w:t>
      </w:r>
    </w:p>
    <w:p w:rsidR="00B06275" w:rsidRDefault="00B06275">
      <w:pPr>
        <w:pStyle w:val="ConsPlusTitle"/>
        <w:jc w:val="center"/>
      </w:pPr>
      <w:r>
        <w:t>ПОДГОТОВКИ 38.04.04 ГОСУДАРСТВЕННОЕ И МУНИЦИПАЛЬНОЕ</w:t>
      </w:r>
    </w:p>
    <w:p w:rsidR="00B06275" w:rsidRDefault="00B06275">
      <w:pPr>
        <w:pStyle w:val="ConsPlusTitle"/>
        <w:jc w:val="center"/>
      </w:pPr>
      <w:r>
        <w:t>УПРАВЛЕНИЕ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  <w:outlineLvl w:val="1"/>
      </w:pPr>
      <w:r>
        <w:t>I. Общие положения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38.04.04 Государственное и муниципальное управление (далее соответственно - программа магистратуры, направление подготовки).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bookmarkStart w:id="2" w:name="P56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2 года;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B06275" w:rsidRDefault="00B06275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>
        <w:r>
          <w:rPr>
            <w:color w:val="0000FF"/>
          </w:rPr>
          <w:t>пунктами 1.8</w:t>
        </w:r>
      </w:hyperlink>
      <w:r>
        <w:t xml:space="preserve"> и </w:t>
      </w:r>
      <w:hyperlink w:anchor="P60">
        <w:r>
          <w:rPr>
            <w:color w:val="0000FF"/>
          </w:rPr>
          <w:t>1.9</w:t>
        </w:r>
      </w:hyperlink>
      <w:r>
        <w:t xml:space="preserve"> ФГОС ВО: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06275" w:rsidRDefault="00B06275">
      <w:pPr>
        <w:pStyle w:val="ConsPlusNormal"/>
        <w:spacing w:before="220"/>
        <w:ind w:firstLine="540"/>
        <w:jc w:val="both"/>
      </w:pPr>
      <w:bookmarkStart w:id="4" w:name="P65"/>
      <w:bookmarkEnd w:id="4"/>
      <w:r>
        <w:t>1.11. Область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hyperlink r:id="rId9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образования, дополнительного профессионального образования; научных исследований);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сфера публичного управления, в том числе деятельность государственных и муниципальных органов, а также деятельность организаций по реализации функций и полномочий государственных и муниципальных органов.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06275" w:rsidRDefault="00B06275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1.12. В рамках освоения программы магистратуры выпускники могут готовиться к решению </w:t>
      </w:r>
      <w:r>
        <w:lastRenderedPageBreak/>
        <w:t>задач профессиональной деятельности следующих типов: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политико-административный;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административно-технологический;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консультационный и информационно-аналитический;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проектный;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коммуникационный;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контрольно-надзорный.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область профессиональной деятельности и (или) сферу (сферы) профессиональной деятельности выпускников;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0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06275" w:rsidRDefault="00B06275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06275" w:rsidRDefault="00B06275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2</w:t>
        </w:r>
      </w:hyperlink>
      <w:r>
        <w:t xml:space="preserve"> "Практика";</w:t>
      </w:r>
    </w:p>
    <w:p w:rsidR="00B06275" w:rsidRDefault="00B06275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right"/>
      </w:pPr>
      <w:r>
        <w:t>Таблица</w:t>
      </w:r>
    </w:p>
    <w:p w:rsidR="00B06275" w:rsidRDefault="00B06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5"/>
        <w:gridCol w:w="4422"/>
        <w:gridCol w:w="3197"/>
      </w:tblGrid>
      <w:tr w:rsidR="00B06275">
        <w:tc>
          <w:tcPr>
            <w:tcW w:w="5867" w:type="dxa"/>
            <w:gridSpan w:val="2"/>
          </w:tcPr>
          <w:p w:rsidR="00B06275" w:rsidRDefault="00B0627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197" w:type="dxa"/>
          </w:tcPr>
          <w:p w:rsidR="00B06275" w:rsidRDefault="00B06275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B06275">
        <w:tc>
          <w:tcPr>
            <w:tcW w:w="1445" w:type="dxa"/>
          </w:tcPr>
          <w:p w:rsidR="00B06275" w:rsidRDefault="00B06275">
            <w:pPr>
              <w:pStyle w:val="ConsPlusNormal"/>
            </w:pPr>
            <w:bookmarkStart w:id="6" w:name="P101"/>
            <w:bookmarkEnd w:id="6"/>
            <w:r>
              <w:t>Блок 1</w:t>
            </w:r>
          </w:p>
        </w:tc>
        <w:tc>
          <w:tcPr>
            <w:tcW w:w="4422" w:type="dxa"/>
            <w:vAlign w:val="center"/>
          </w:tcPr>
          <w:p w:rsidR="00B06275" w:rsidRDefault="00B0627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197" w:type="dxa"/>
            <w:vAlign w:val="center"/>
          </w:tcPr>
          <w:p w:rsidR="00B06275" w:rsidRDefault="00B06275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B06275">
        <w:tc>
          <w:tcPr>
            <w:tcW w:w="1445" w:type="dxa"/>
          </w:tcPr>
          <w:p w:rsidR="00B06275" w:rsidRDefault="00B06275">
            <w:pPr>
              <w:pStyle w:val="ConsPlusNormal"/>
            </w:pPr>
            <w:bookmarkStart w:id="7" w:name="P104"/>
            <w:bookmarkEnd w:id="7"/>
            <w:r>
              <w:lastRenderedPageBreak/>
              <w:t>Блок 2</w:t>
            </w:r>
          </w:p>
        </w:tc>
        <w:tc>
          <w:tcPr>
            <w:tcW w:w="4422" w:type="dxa"/>
            <w:vAlign w:val="center"/>
          </w:tcPr>
          <w:p w:rsidR="00B06275" w:rsidRDefault="00B06275">
            <w:pPr>
              <w:pStyle w:val="ConsPlusNormal"/>
            </w:pPr>
            <w:r>
              <w:t>Практика</w:t>
            </w:r>
          </w:p>
        </w:tc>
        <w:tc>
          <w:tcPr>
            <w:tcW w:w="3197" w:type="dxa"/>
            <w:vAlign w:val="center"/>
          </w:tcPr>
          <w:p w:rsidR="00B06275" w:rsidRDefault="00B06275">
            <w:pPr>
              <w:pStyle w:val="ConsPlusNormal"/>
              <w:jc w:val="center"/>
            </w:pPr>
            <w:r>
              <w:t>не менее 16</w:t>
            </w:r>
          </w:p>
        </w:tc>
      </w:tr>
      <w:tr w:rsidR="00B06275">
        <w:tc>
          <w:tcPr>
            <w:tcW w:w="1445" w:type="dxa"/>
          </w:tcPr>
          <w:p w:rsidR="00B06275" w:rsidRDefault="00B06275">
            <w:pPr>
              <w:pStyle w:val="ConsPlusNormal"/>
            </w:pPr>
            <w:bookmarkStart w:id="8" w:name="P107"/>
            <w:bookmarkEnd w:id="8"/>
            <w:r>
              <w:t>Блок 3</w:t>
            </w:r>
          </w:p>
        </w:tc>
        <w:tc>
          <w:tcPr>
            <w:tcW w:w="4422" w:type="dxa"/>
            <w:vAlign w:val="center"/>
          </w:tcPr>
          <w:p w:rsidR="00B06275" w:rsidRDefault="00B0627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197" w:type="dxa"/>
            <w:vAlign w:val="center"/>
          </w:tcPr>
          <w:p w:rsidR="00B06275" w:rsidRDefault="00B0627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06275">
        <w:tc>
          <w:tcPr>
            <w:tcW w:w="5867" w:type="dxa"/>
            <w:gridSpan w:val="2"/>
            <w:vAlign w:val="center"/>
          </w:tcPr>
          <w:p w:rsidR="00B06275" w:rsidRDefault="00B06275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197" w:type="dxa"/>
            <w:vAlign w:val="center"/>
          </w:tcPr>
          <w:p w:rsidR="00B06275" w:rsidRDefault="00B06275">
            <w:pPr>
              <w:pStyle w:val="ConsPlusNormal"/>
              <w:jc w:val="center"/>
            </w:pPr>
            <w:r>
              <w:t>120</w:t>
            </w:r>
          </w:p>
        </w:tc>
      </w:tr>
    </w:tbl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bookmarkStart w:id="9" w:name="P113"/>
      <w:bookmarkEnd w:id="9"/>
      <w:r>
        <w:t xml:space="preserve">2.2. В </w:t>
      </w:r>
      <w:hyperlink w:anchor="P104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научно-исследовательская практика.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профессиональная практика по профилю деятельности;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аналитическая практика;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3">
        <w:r>
          <w:rPr>
            <w:color w:val="0000FF"/>
          </w:rPr>
          <w:t>пункте 2.2</w:t>
        </w:r>
      </w:hyperlink>
      <w:r>
        <w:t xml:space="preserve"> ФГОС ВО;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7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06275" w:rsidRDefault="00B06275">
      <w:pPr>
        <w:pStyle w:val="ConsPlusTitle"/>
        <w:jc w:val="center"/>
      </w:pPr>
      <w:r>
        <w:t>программы магистратуры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06275" w:rsidRDefault="00B062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066"/>
      </w:tblGrid>
      <w:tr w:rsidR="00B06275">
        <w:tc>
          <w:tcPr>
            <w:tcW w:w="3005" w:type="dxa"/>
          </w:tcPr>
          <w:p w:rsidR="00B06275" w:rsidRDefault="00B0627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066" w:type="dxa"/>
          </w:tcPr>
          <w:p w:rsidR="00B06275" w:rsidRDefault="00B0627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06275">
        <w:tc>
          <w:tcPr>
            <w:tcW w:w="3005" w:type="dxa"/>
            <w:vAlign w:val="center"/>
          </w:tcPr>
          <w:p w:rsidR="00B06275" w:rsidRDefault="00B0627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066" w:type="dxa"/>
            <w:vAlign w:val="center"/>
          </w:tcPr>
          <w:p w:rsidR="00B06275" w:rsidRDefault="00B0627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06275">
        <w:tc>
          <w:tcPr>
            <w:tcW w:w="3005" w:type="dxa"/>
            <w:vAlign w:val="center"/>
          </w:tcPr>
          <w:p w:rsidR="00B06275" w:rsidRDefault="00B0627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066" w:type="dxa"/>
            <w:vAlign w:val="center"/>
          </w:tcPr>
          <w:p w:rsidR="00B06275" w:rsidRDefault="00B0627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06275">
        <w:tc>
          <w:tcPr>
            <w:tcW w:w="3005" w:type="dxa"/>
            <w:vAlign w:val="center"/>
          </w:tcPr>
          <w:p w:rsidR="00B06275" w:rsidRDefault="00B0627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066" w:type="dxa"/>
            <w:vAlign w:val="center"/>
          </w:tcPr>
          <w:p w:rsidR="00B06275" w:rsidRDefault="00B0627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06275">
        <w:tc>
          <w:tcPr>
            <w:tcW w:w="3005" w:type="dxa"/>
            <w:vAlign w:val="center"/>
          </w:tcPr>
          <w:p w:rsidR="00B06275" w:rsidRDefault="00B06275">
            <w:pPr>
              <w:pStyle w:val="ConsPlusNormal"/>
            </w:pPr>
            <w:r>
              <w:t>Коммуникация</w:t>
            </w:r>
          </w:p>
        </w:tc>
        <w:tc>
          <w:tcPr>
            <w:tcW w:w="6066" w:type="dxa"/>
            <w:vAlign w:val="center"/>
          </w:tcPr>
          <w:p w:rsidR="00B06275" w:rsidRDefault="00B0627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B06275">
        <w:tc>
          <w:tcPr>
            <w:tcW w:w="3005" w:type="dxa"/>
            <w:vAlign w:val="center"/>
          </w:tcPr>
          <w:p w:rsidR="00B06275" w:rsidRDefault="00B0627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066" w:type="dxa"/>
            <w:vAlign w:val="center"/>
          </w:tcPr>
          <w:p w:rsidR="00B06275" w:rsidRDefault="00B0627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06275">
        <w:tc>
          <w:tcPr>
            <w:tcW w:w="3005" w:type="dxa"/>
            <w:vAlign w:val="center"/>
          </w:tcPr>
          <w:p w:rsidR="00B06275" w:rsidRDefault="00B06275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066" w:type="dxa"/>
            <w:vAlign w:val="center"/>
          </w:tcPr>
          <w:p w:rsidR="00B06275" w:rsidRDefault="00B0627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ОПК-1. Способен обеспечивать соблюдение норм служебной этики и антикоррупционную направленность в деятельности органа власти;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ОПК-2. Способен осуществлять стратегическое планирование деятельности органа власти; </w:t>
      </w:r>
      <w:r>
        <w:lastRenderedPageBreak/>
        <w:t>организовывать разработку и реализацию управленческих решений; обеспечивать осуществление контрольно-надзорной деятельности на основе риск-ориентированного подхода;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ОПК-3. 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ОПК-4. Способен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ОПК-5. Способен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ОПК-6. Способен организовывать проектную деятельность; моделировать административные процессы и процедуры в органах власти;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ОПК-7. Способен осуществлять научно-исследовательскую, экспертно-аналитическую и педагогическую деятельность в профессиональной сфере;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ОПК-8. Способен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квалификационных требований для замещения должностей государственной гражданской службы с учетом области и вида профессиональной служебной деятельности &lt;3&gt;, а также профессиональных стандартов, соответствующих профессиональной деятельности выпускников (при наличии).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Статья 12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официальный интернет-портал правовой информации </w:t>
      </w:r>
      <w:hyperlink r:id="rId12">
        <w:r>
          <w:rPr>
            <w:color w:val="0000FF"/>
          </w:rPr>
          <w:t>http://www.pravo.gov.ru</w:t>
        </w:r>
      </w:hyperlink>
      <w:r>
        <w:t>, 2020, 31 июля, N 0001202007310065) (далее - Федеральный закон "О государственной гражданской службе Российской Федерации").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При определении профессиональных компетенций на основе квалификационных требований для замещения должностей государственной гражданской (муниципальной) службы Организация осуществляет выбор функциональных обязанностей и необходимых для их исполнения знаний и умений с учетом областей и видов профессиональной служебной деятельности государственных гражданских служащих из справочника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&lt;4&gt;.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Пункт 8 статьи 12</w:t>
        </w:r>
      </w:hyperlink>
      <w:r>
        <w:t xml:space="preserve"> Федерального закона "О государственной гражданской службе Российской Федерации".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</w:t>
      </w:r>
      <w:r>
        <w:lastRenderedPageBreak/>
        <w:t>Организация осуществляет выбор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>
        <w:r>
          <w:rPr>
            <w:color w:val="0000FF"/>
          </w:rPr>
          <w:t>http://profstandart.rosmintrud.ru</w:t>
        </w:r>
      </w:hyperlink>
      <w:r>
        <w:t>) &lt;5&gt; (при наличии соответствующих профессиональных стандартов).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&lt;6&gt; и требований раздела "Требования к образованию и обучению". ОТФ может быть выделена полностью или частично.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в области профессиональной деятельности и (или) не менее чем в одной сфере профессиональной деятельности, установленных в соответствии с </w:t>
      </w:r>
      <w:hyperlink w:anchor="P65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магистратуры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7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&lt;7&gt;.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</w:t>
      </w:r>
      <w:r>
        <w:lastRenderedPageBreak/>
        <w:t xml:space="preserve">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&lt;8&gt;.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ind w:firstLine="540"/>
        <w:jc w:val="both"/>
      </w:pPr>
      <w:r>
        <w:t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обеспечение реализации программы магистратуры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lastRenderedPageBreak/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06275" w:rsidRDefault="00B0627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jc w:val="both"/>
      </w:pPr>
    </w:p>
    <w:p w:rsidR="00B06275" w:rsidRDefault="00B0627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40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75"/>
    <w:rsid w:val="00B06275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21C9"/>
  <w15:chartTrackingRefBased/>
  <w15:docId w15:val="{7C09772F-2759-4355-8C68-8FF0A813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2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2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4720&amp;dst=100047" TargetMode="External"/><Relationship Id="rId13" Type="http://schemas.openxmlformats.org/officeDocument/2006/relationships/hyperlink" Target="https://login.consultant.ru/link/?req=doc&amp;base=LAW&amp;n=483113&amp;dst=240" TargetMode="External"/><Relationship Id="rId1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500133&amp;dst=100249" TargetMode="Externa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s://login.consultant.ru/link/?req=doc&amp;base=LAW&amp;n=48335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69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396&amp;dst=100013" TargetMode="External"/><Relationship Id="rId11" Type="http://schemas.openxmlformats.org/officeDocument/2006/relationships/hyperlink" Target="https://login.consultant.ru/link/?req=doc&amp;base=LAW&amp;n=483113&amp;dst=232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214720&amp;dst=100006" TargetMode="External"/><Relationship Id="rId10" Type="http://schemas.openxmlformats.org/officeDocument/2006/relationships/hyperlink" Target="https://login.consultant.ru/link/?req=doc&amp;base=LAW&amp;n=93980&amp;dst=100003" TargetMode="External"/><Relationship Id="rId19" Type="http://schemas.openxmlformats.org/officeDocument/2006/relationships/hyperlink" Target="https://login.consultant.ru/link/?req=doc&amp;base=LAW&amp;n=497890&amp;dst=100947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://profstandart.rosmintru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4894</Words>
  <Characters>27901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2025-03-24T06:45:00Z</dcterms:created>
  <dcterms:modified xsi:type="dcterms:W3CDTF">2025-03-24T06:45:00Z</dcterms:modified>
</cp:coreProperties>
</file>